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6F" w:rsidRDefault="00A27C6F" w:rsidP="00A27C6F">
      <w:pPr>
        <w:suppressAutoHyphens w:val="0"/>
        <w:spacing w:after="0" w:line="276" w:lineRule="auto"/>
        <w:rPr>
          <w:rFonts w:asciiTheme="minorHAnsi" w:hAnsiTheme="minorHAnsi" w:cstheme="minorHAnsi"/>
          <w:sz w:val="28"/>
          <w:szCs w:val="28"/>
          <w:u w:val="single"/>
          <w:lang w:val="el-GR" w:eastAsia="el-GR"/>
        </w:rPr>
      </w:pPr>
      <w:r w:rsidRPr="00A27C6F">
        <w:rPr>
          <w:rFonts w:asciiTheme="minorHAnsi" w:hAnsiTheme="minorHAnsi" w:cstheme="minorHAnsi"/>
          <w:sz w:val="28"/>
          <w:szCs w:val="28"/>
          <w:lang w:val="el-GR" w:eastAsia="el-GR"/>
        </w:rPr>
        <w:t xml:space="preserve">                                            </w:t>
      </w:r>
      <w:r>
        <w:rPr>
          <w:rFonts w:asciiTheme="minorHAnsi" w:hAnsiTheme="minorHAnsi" w:cstheme="minorHAnsi"/>
          <w:sz w:val="28"/>
          <w:szCs w:val="28"/>
          <w:u w:val="single"/>
          <w:lang w:val="el-GR" w:eastAsia="el-GR"/>
        </w:rPr>
        <w:t xml:space="preserve">ΠΑΡΑΡΤΗΜΑ Δ  ΕΝΤΥΠΟ ΤΕΧΝΙΚΗΣ ΠΡΟΣΦΟΡΑΣ </w:t>
      </w:r>
    </w:p>
    <w:p w:rsidR="00A27C6F" w:rsidRDefault="00A27C6F" w:rsidP="00A27C6F">
      <w:pPr>
        <w:suppressAutoHyphens w:val="0"/>
        <w:spacing w:after="0" w:line="276" w:lineRule="auto"/>
        <w:rPr>
          <w:rFonts w:asciiTheme="minorHAnsi" w:hAnsiTheme="minorHAnsi" w:cstheme="minorHAnsi"/>
          <w:sz w:val="28"/>
          <w:szCs w:val="28"/>
          <w:u w:val="single"/>
          <w:lang w:val="el-GR" w:eastAsia="el-GR"/>
        </w:rPr>
      </w:pPr>
    </w:p>
    <w:p w:rsidR="00A27C6F" w:rsidRDefault="00A27C6F" w:rsidP="00A27C6F">
      <w:pPr>
        <w:suppressAutoHyphens w:val="0"/>
        <w:spacing w:after="0" w:line="276" w:lineRule="auto"/>
        <w:rPr>
          <w:rFonts w:asciiTheme="minorHAnsi" w:hAnsiTheme="minorHAnsi" w:cstheme="minorHAnsi"/>
          <w:sz w:val="28"/>
          <w:szCs w:val="28"/>
          <w:lang w:val="el-GR" w:eastAsia="el-GR"/>
        </w:rPr>
      </w:pPr>
      <w:r>
        <w:rPr>
          <w:rFonts w:asciiTheme="minorHAnsi" w:hAnsiTheme="minorHAnsi" w:cstheme="minorHAnsi"/>
          <w:sz w:val="28"/>
          <w:szCs w:val="28"/>
          <w:lang w:val="el-GR" w:eastAsia="el-GR"/>
        </w:rPr>
        <w:t xml:space="preserve">                                                    </w:t>
      </w:r>
      <w:r>
        <w:rPr>
          <w:rFonts w:asciiTheme="minorHAnsi" w:hAnsiTheme="minorHAnsi" w:cstheme="minorHAnsi"/>
          <w:sz w:val="28"/>
          <w:szCs w:val="28"/>
          <w:lang w:val="el-GR" w:eastAsia="el-GR"/>
        </w:rPr>
        <w:t xml:space="preserve">          </w:t>
      </w:r>
      <w:r>
        <w:rPr>
          <w:rFonts w:asciiTheme="minorHAnsi" w:hAnsiTheme="minorHAnsi" w:cstheme="minorHAnsi"/>
          <w:sz w:val="28"/>
          <w:szCs w:val="28"/>
          <w:lang w:val="el-GR" w:eastAsia="el-GR"/>
        </w:rPr>
        <w:t xml:space="preserve">  ΦΥΛΛΟ ΣΥΜΜΟΦΩΣΗΣ</w:t>
      </w:r>
    </w:p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</w:p>
    <w:tbl>
      <w:tblPr>
        <w:tblW w:w="107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79"/>
        <w:gridCol w:w="1701"/>
        <w:gridCol w:w="1559"/>
        <w:gridCol w:w="2127"/>
      </w:tblGrid>
      <w:tr w:rsidR="00A27C6F" w:rsidTr="00A27C6F">
        <w:trPr>
          <w:trHeight w:val="5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Α/Α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 w:right="131"/>
              <w:jc w:val="center"/>
              <w:rPr>
                <w:rFonts w:eastAsia="Palatino Linotype"/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color w:val="FFFFFF"/>
                <w:sz w:val="21"/>
                <w:szCs w:val="21"/>
                <w:lang w:val="el-GR" w:eastAsia="el-GR"/>
              </w:rPr>
              <w:t>ΠΕΡΙΦΡΑΦΗ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ΠΑΡΑΤΗΡΗΣΕΙΣ/ ΠΑΡΑΠΟΜΠΗ</w:t>
            </w:r>
          </w:p>
        </w:tc>
      </w:tr>
      <w:tr w:rsidR="00A27C6F" w:rsidTr="00A27C6F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</w:pPr>
          </w:p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4"/>
                <w:lang w:val="el-GR" w:eastAsia="el-GR"/>
              </w:rPr>
            </w:pPr>
            <w:r>
              <w:rPr>
                <w:b/>
                <w:color w:val="FFFFFF"/>
                <w:sz w:val="24"/>
                <w:lang w:val="el-GR" w:eastAsia="el-GR"/>
              </w:rPr>
              <w:t xml:space="preserve">ΗΜΙΦΟΡΤΗΓΑ ΟΧΗΜΑΤΑ (ΔΙΠΛΟΚΑΜΠΙΝΟ ΗΜΙΦΟΡΤΗΓΟ ΟΧΗΜΑ ΤΥΠΟΥ </w:t>
            </w:r>
            <w:r>
              <w:rPr>
                <w:b/>
                <w:color w:val="FFFFFF"/>
                <w:sz w:val="24"/>
                <w:lang w:val="en-US" w:eastAsia="el-GR"/>
              </w:rPr>
              <w:t>PICKUP</w:t>
            </w:r>
            <w:r>
              <w:rPr>
                <w:b/>
                <w:color w:val="FFFFFF"/>
                <w:sz w:val="24"/>
                <w:lang w:val="el-GR" w:eastAsia="el-GR"/>
              </w:rPr>
              <w:t xml:space="preserve"> 4</w:t>
            </w:r>
            <w:r>
              <w:rPr>
                <w:b/>
                <w:color w:val="FFFFFF"/>
                <w:sz w:val="24"/>
                <w:lang w:val="en-US" w:eastAsia="el-GR"/>
              </w:rPr>
              <w:t>x</w:t>
            </w:r>
            <w:r>
              <w:rPr>
                <w:b/>
                <w:color w:val="FFFFFF"/>
                <w:sz w:val="24"/>
                <w:lang w:val="el-GR" w:eastAsia="el-GR"/>
              </w:rPr>
              <w:t>4 ΜΕ ΔΥΝΑΤΟΤΗΤΑ ΡΥΜΟΥΛΚΗΣΗΣ ΤΡΕΙΛΕΡ)</w:t>
            </w: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1)  ΓΕΝΙΚΑ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1.3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1.4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1.5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1.6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2)  ΠΛΑΙΣΙΟ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2.3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2.4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3)  ΜΙΚΤΟ ΦΟΡΤΙΟ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4)  ΩΦΕΛΙΜΟ ΦΟΡΤΙΟ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4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5)  ΚΙΝΗΤΗΡΑΣ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5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5.1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5.2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5.3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6)  ΣΥΣΤΗΜΑ ΜΕΤΑΔΟΣΗΣ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6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6.1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6.2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6.3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6.4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7)  ΣΥΣΤΗΜΑ ΠΕΔΗΣΗΣ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7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8)  ΣΥΣΤΗΜΑ ΔΙΕΥΘΥΝΣΗΣ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8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9)  ΑΞΟΝΕΣ – ΑΝΑΡΤΗΣΣΕΙΣ - ΕΛΑΣΤΙΚΑ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9.1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9.2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9.3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9.3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9.4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9.4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10)  ΚΑΝΠΙΝΑ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10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11)  ΧΡΩΜΑΤΙΣΜΟΣ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11.1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11.1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11.2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12)  ΑΕΡΟΣΑΚΟΙ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12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13)  ΣΥΣΤΗΜΑ ΚΛΙΜΑΤΙΣΜΟΥ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>Ως η παράγραφος 13 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-10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14)  ΚΙΒΩΤΑΜΑΞΑ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ind w:left="132"/>
              <w:jc w:val="left"/>
              <w:rPr>
                <w:sz w:val="21"/>
                <w:szCs w:val="21"/>
                <w:lang w:val="el-GR" w:eastAsia="el-GR"/>
              </w:rPr>
            </w:pPr>
            <w:r>
              <w:rPr>
                <w:sz w:val="21"/>
                <w:szCs w:val="21"/>
                <w:lang w:val="el-GR" w:eastAsia="el-GR"/>
              </w:rPr>
              <w:t xml:space="preserve">Ως η παράγραφος 14  των Τεχνικών Προδιαγραφών </w:t>
            </w:r>
            <w:r>
              <w:rPr>
                <w:sz w:val="21"/>
                <w:szCs w:val="21"/>
                <w:lang w:val="el-GR" w:eastAsia="el-GR"/>
              </w:rPr>
              <w:lastRenderedPageBreak/>
              <w:t>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lastRenderedPageBreak/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15)  ΔΙΑΣΤΑΣΕΙΣ - ΑΠΟΣΤΑΣΕΙΣ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15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15.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16)  ΗΛΕΚΤΡΙΚΟ ΣΥΣΤΗΜΑ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16.1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17)  ΡΥΜΟΥΛΚΗΣΗ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17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18)  ΑΠΟΣΠΩΜΕΝΟΣ ΚΟΤΣΑΔΟΡΟΣ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18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18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19)  ΛΕΙΤΟΥΡΓΙΚΟΤΗΤΑ, ΑΠΟΔΟΤΙΚΟΤΗΤΑ, ΑΣΦΑΛΕΙΑ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19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19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20)  ΕΠΙΔΟΣΕΙΣ, ΜΕΤΑΦΟΡΑ &amp; ΠΡΟΣΤΑΣΙΑ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20.5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20.5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20.6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20.7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20.8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20.9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20.9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21)  ΕΓΓΥΗΣΕΙΣ - ΥΠΟΣΤΗΡΙΞΗ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21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21.1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21.2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21.3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lastRenderedPageBreak/>
              <w:t>21.4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21.4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b/>
                <w:color w:val="FFFFFF"/>
                <w:sz w:val="21"/>
                <w:szCs w:val="21"/>
                <w:lang w:val="el-GR" w:eastAsia="el-GR"/>
              </w:rPr>
              <w:t>21.5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21.5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21.6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22)  ΠΑΡΑΔΟΣΗ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22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22.1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22.2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23)  ΠΑΡΕΛΚΟΜΕΝΑ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23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23.1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24)  ΣΗΜΕΙΩΣΗ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24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24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Β)  ΑΛΑΤΟΔΙΑΝΟΜΕΑΣ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Β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Γ)  ΛΕΠΙΔΑ ΑΠΟΧΙΟΝΙΣΜΟΥ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Γ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Γ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  <w:tr w:rsidR="00A27C6F" w:rsidTr="00A27C6F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l-GR" w:eastAsia="el-G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b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b/>
                <w:sz w:val="21"/>
                <w:szCs w:val="21"/>
                <w:lang w:val="el-GR" w:eastAsia="el-GR"/>
              </w:rPr>
              <w:t>25)  ΤΕΧΝΙΚΗ ΥΠΟΣΤΗΡΙΞΗ</w:t>
            </w:r>
          </w:p>
        </w:tc>
      </w:tr>
      <w:tr w:rsidR="00A27C6F" w:rsidTr="00A27C6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74B1"/>
            <w:vAlign w:val="center"/>
            <w:hideMark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b/>
                <w:color w:val="FFFFFF"/>
                <w:sz w:val="21"/>
                <w:szCs w:val="21"/>
                <w:lang w:val="en-US" w:eastAsia="el-GR"/>
              </w:rPr>
            </w:pPr>
            <w:r>
              <w:rPr>
                <w:b/>
                <w:color w:val="FFFFFF"/>
                <w:sz w:val="21"/>
                <w:szCs w:val="21"/>
                <w:lang w:val="el-GR" w:eastAsia="el-GR"/>
              </w:rPr>
              <w:t>25</w:t>
            </w:r>
            <w:r>
              <w:rPr>
                <w:b/>
                <w:color w:val="FFFFFF"/>
                <w:sz w:val="21"/>
                <w:szCs w:val="21"/>
                <w:lang w:val="en-US" w:eastAsia="el-GR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ind w:left="132"/>
              <w:jc w:val="left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Palatino Linotype"/>
                <w:sz w:val="21"/>
                <w:szCs w:val="21"/>
                <w:lang w:val="el-GR" w:eastAsia="el-GR"/>
              </w:rPr>
              <w:t>Ως η παράγραφος 25 των Τεχνικών Προδιαγραφών της παρούσης μελέτης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6F" w:rsidRDefault="00A27C6F">
            <w:pPr>
              <w:widowControl w:val="0"/>
              <w:suppressAutoHyphens w:val="0"/>
              <w:spacing w:after="0" w:line="276" w:lineRule="auto"/>
              <w:jc w:val="center"/>
              <w:rPr>
                <w:rFonts w:eastAsia="Palatino Linotype"/>
                <w:sz w:val="21"/>
                <w:szCs w:val="21"/>
                <w:lang w:val="el-GR" w:eastAsia="el-GR"/>
              </w:rPr>
            </w:pPr>
            <w:r>
              <w:rPr>
                <w:rFonts w:eastAsia="Calibri"/>
                <w:sz w:val="21"/>
                <w:szCs w:val="21"/>
                <w:shd w:val="clear" w:color="auto" w:fill="FFFFFF"/>
                <w:lang w:val="el-GR" w:eastAsia="el-GR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6F" w:rsidRDefault="00A27C6F">
            <w:pPr>
              <w:suppressAutoHyphens w:val="0"/>
              <w:spacing w:after="0" w:line="276" w:lineRule="auto"/>
              <w:jc w:val="center"/>
              <w:rPr>
                <w:sz w:val="21"/>
                <w:szCs w:val="21"/>
                <w:lang w:val="el-GR" w:eastAsia="el-GR"/>
              </w:rPr>
            </w:pPr>
          </w:p>
        </w:tc>
      </w:tr>
    </w:tbl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</w:p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</w:p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  <w:proofErr w:type="spellStart"/>
      <w:r>
        <w:rPr>
          <w:sz w:val="21"/>
          <w:szCs w:val="21"/>
          <w:lang w:val="el-GR" w:eastAsia="el-GR"/>
        </w:rPr>
        <w:t>Ημ</w:t>
      </w:r>
      <w:proofErr w:type="spellEnd"/>
      <w:r>
        <w:rPr>
          <w:sz w:val="21"/>
          <w:szCs w:val="21"/>
          <w:lang w:val="el-GR" w:eastAsia="el-GR"/>
        </w:rPr>
        <w:t>/νια  _________________</w:t>
      </w:r>
    </w:p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  <w:r>
        <w:rPr>
          <w:sz w:val="21"/>
          <w:szCs w:val="21"/>
          <w:lang w:val="el-GR" w:eastAsia="el-GR"/>
        </w:rPr>
        <w:t xml:space="preserve">Ο </w:t>
      </w:r>
    </w:p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  <w:bookmarkStart w:id="0" w:name="_GoBack"/>
      <w:bookmarkEnd w:id="0"/>
      <w:r>
        <w:rPr>
          <w:sz w:val="21"/>
          <w:szCs w:val="21"/>
          <w:lang w:val="el-GR" w:eastAsia="el-GR"/>
        </w:rPr>
        <w:t>ΝΟΜΙΜΟΣ ΕΚΠΡΟΣΩΠΟΣ</w:t>
      </w:r>
    </w:p>
    <w:p w:rsidR="00A27C6F" w:rsidRDefault="00A27C6F" w:rsidP="00A27C6F">
      <w:pPr>
        <w:suppressAutoHyphens w:val="0"/>
        <w:spacing w:after="0" w:line="276" w:lineRule="auto"/>
        <w:jc w:val="center"/>
        <w:rPr>
          <w:sz w:val="21"/>
          <w:szCs w:val="21"/>
          <w:lang w:val="el-GR" w:eastAsia="el-GR"/>
        </w:rPr>
      </w:pPr>
      <w:r>
        <w:rPr>
          <w:sz w:val="21"/>
          <w:szCs w:val="21"/>
          <w:lang w:val="el-GR" w:eastAsia="el-GR"/>
        </w:rPr>
        <w:t xml:space="preserve"> </w:t>
      </w:r>
    </w:p>
    <w:p w:rsidR="002F3349" w:rsidRPr="00A27C6F" w:rsidRDefault="00A27C6F" w:rsidP="00A27C6F">
      <w:pPr>
        <w:rPr>
          <w:lang w:val="el-GR"/>
        </w:rPr>
      </w:pPr>
      <w:r>
        <w:rPr>
          <w:sz w:val="21"/>
          <w:szCs w:val="21"/>
          <w:lang w:val="el-GR" w:eastAsia="el-GR"/>
        </w:rPr>
        <w:t xml:space="preserve">                                                                                      </w:t>
      </w:r>
      <w:r>
        <w:rPr>
          <w:sz w:val="21"/>
          <w:szCs w:val="21"/>
          <w:lang w:val="el-GR" w:eastAsia="el-GR"/>
        </w:rPr>
        <w:t>(Υπογραφ</w:t>
      </w:r>
      <w:r>
        <w:rPr>
          <w:sz w:val="21"/>
          <w:szCs w:val="21"/>
          <w:lang w:val="el-GR" w:eastAsia="el-GR"/>
        </w:rPr>
        <w:t>ή- Σφραγίδα)</w:t>
      </w:r>
    </w:p>
    <w:sectPr w:rsidR="002F3349" w:rsidRPr="00A27C6F" w:rsidSect="00A27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F"/>
    <w:rsid w:val="002F3349"/>
    <w:rsid w:val="00A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6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6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1</cp:revision>
  <dcterms:created xsi:type="dcterms:W3CDTF">2025-06-11T10:49:00Z</dcterms:created>
  <dcterms:modified xsi:type="dcterms:W3CDTF">2025-06-11T10:51:00Z</dcterms:modified>
</cp:coreProperties>
</file>