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B0" w:rsidRPr="00F92DB0" w:rsidRDefault="00F92DB0" w:rsidP="00F92DB0">
      <w:pPr>
        <w:rPr>
          <w:rFonts w:ascii="Tahoma" w:hAnsi="Tahoma" w:cs="Tahoma"/>
          <w:b/>
        </w:rPr>
      </w:pPr>
      <w:r>
        <w:rPr>
          <w:rFonts w:ascii="Calibri" w:hAnsi="Calibri" w:cs="Arial"/>
          <w:b/>
        </w:rPr>
        <w:t>ΕΛΛΗΝΙΚΗ ΔΗΜΟΚΡΑΤΙΑ</w:t>
      </w:r>
      <w:r>
        <w:rPr>
          <w:rFonts w:ascii="Calibri" w:hAnsi="Calibri" w:cs="Arial"/>
        </w:rPr>
        <w:t xml:space="preserve"> </w:t>
      </w:r>
      <w:r>
        <w:rPr>
          <w:rFonts w:ascii="Calibri" w:hAnsi="Calibri" w:cs="Arial"/>
        </w:rPr>
        <w:tab/>
        <w:t xml:space="preserve">                                                                                        </w:t>
      </w:r>
      <w:r w:rsidRPr="00F92DB0">
        <w:rPr>
          <w:rFonts w:ascii="Calibri" w:hAnsi="Calibri" w:cs="Arial"/>
          <w:b/>
        </w:rPr>
        <w:t xml:space="preserve">ΠΡΟΜΗΘΕΙΑ ΕΤΟΙΜΟΥ </w:t>
      </w:r>
    </w:p>
    <w:p w:rsidR="00F92DB0" w:rsidRPr="00F92DB0" w:rsidRDefault="00F92DB0" w:rsidP="00F92DB0">
      <w:pPr>
        <w:tabs>
          <w:tab w:val="left" w:pos="6096"/>
        </w:tabs>
        <w:rPr>
          <w:rFonts w:ascii="Calibri" w:hAnsi="Calibri" w:cs="Arial"/>
          <w:b/>
        </w:rPr>
      </w:pPr>
      <w:r w:rsidRPr="00F92DB0">
        <w:rPr>
          <w:rFonts w:ascii="Calibri" w:hAnsi="Calibri" w:cs="Arial"/>
          <w:b/>
        </w:rPr>
        <w:t>ΝΟΜΟΣ ΛΕΣΒΟΥ</w:t>
      </w:r>
      <w:r w:rsidRPr="00F92DB0">
        <w:rPr>
          <w:rFonts w:ascii="Calibri" w:hAnsi="Calibri" w:cs="Arial"/>
          <w:b/>
        </w:rPr>
        <w:tab/>
        <w:t xml:space="preserve"> ΣΚΥΡΟΔΕΜΑΤΟΣ </w:t>
      </w:r>
    </w:p>
    <w:p w:rsidR="00F92DB0" w:rsidRPr="00F92DB0" w:rsidRDefault="00F92DB0" w:rsidP="00F92DB0">
      <w:pPr>
        <w:tabs>
          <w:tab w:val="left" w:pos="6096"/>
        </w:tabs>
        <w:rPr>
          <w:rFonts w:ascii="Calibri" w:hAnsi="Calibri" w:cs="Arial"/>
          <w:b/>
        </w:rPr>
      </w:pPr>
      <w:r w:rsidRPr="00F92DB0">
        <w:rPr>
          <w:rFonts w:ascii="Calibri" w:hAnsi="Calibri" w:cs="Arial"/>
          <w:b/>
        </w:rPr>
        <w:t>ΔΗΜΟΣ ΜΥΤΙΛΗΝΗΣ</w:t>
      </w:r>
      <w:r w:rsidRPr="00F92DB0">
        <w:rPr>
          <w:rFonts w:ascii="Calibri" w:hAnsi="Calibri" w:cs="Arial"/>
          <w:b/>
        </w:rPr>
        <w:tab/>
        <w:t xml:space="preserve"> ΔΗΜΟΥ ΜΥΤΙΛΗΝΗΣ  </w:t>
      </w:r>
    </w:p>
    <w:p w:rsidR="00F92DB0" w:rsidRDefault="00F92DB0" w:rsidP="00F92DB0">
      <w:pPr>
        <w:tabs>
          <w:tab w:val="left" w:pos="6096"/>
        </w:tabs>
        <w:rPr>
          <w:rFonts w:ascii="Calibri" w:hAnsi="Calibri" w:cs="Arial"/>
        </w:rPr>
      </w:pPr>
      <w:r>
        <w:rPr>
          <w:rFonts w:ascii="Calibri" w:hAnsi="Calibri" w:cs="Arial"/>
          <w:b/>
          <w:u w:val="single"/>
        </w:rPr>
        <w:t>ΤΕΧΝΙΚΗ ΥΠΗΡΕΣΙΑ</w:t>
      </w:r>
      <w:r>
        <w:rPr>
          <w:rFonts w:ascii="Calibri" w:hAnsi="Calibri" w:cs="Arial"/>
        </w:rPr>
        <w:tab/>
        <w:t xml:space="preserve"> </w:t>
      </w:r>
    </w:p>
    <w:p w:rsidR="00F92DB0" w:rsidRDefault="00F92DB0" w:rsidP="00F92DB0">
      <w:pPr>
        <w:tabs>
          <w:tab w:val="left" w:pos="6096"/>
          <w:tab w:val="left" w:pos="7797"/>
        </w:tabs>
        <w:rPr>
          <w:rFonts w:ascii="Calibri" w:hAnsi="Calibri"/>
        </w:rPr>
      </w:pPr>
      <w:r>
        <w:rPr>
          <w:rFonts w:ascii="Calibri" w:hAnsi="Calibri" w:cs="Arial"/>
          <w:b/>
        </w:rPr>
        <w:t>ΑΡ. ΜΕΛΕΤΗΣ: 30/2025</w:t>
      </w:r>
      <w:r>
        <w:rPr>
          <w:rFonts w:ascii="Calibri" w:hAnsi="Calibri" w:cs="Arial"/>
          <w:b/>
        </w:rPr>
        <w:tab/>
      </w:r>
    </w:p>
    <w:p w:rsidR="00F92DB0" w:rsidRDefault="00F92DB0" w:rsidP="00F92DB0">
      <w:pPr>
        <w:tabs>
          <w:tab w:val="left" w:pos="6096"/>
          <w:tab w:val="left" w:pos="7797"/>
        </w:tabs>
        <w:rPr>
          <w:rFonts w:ascii="Calibri" w:hAnsi="Calibri"/>
        </w:rPr>
      </w:pPr>
      <w:r>
        <w:rPr>
          <w:rFonts w:ascii="Calibri" w:hAnsi="Calibri" w:cs="Arial"/>
          <w:b/>
        </w:rPr>
        <w:tab/>
      </w:r>
      <w:r>
        <w:rPr>
          <w:rFonts w:ascii="Calibri" w:hAnsi="Calibri" w:cs="Arial"/>
          <w:b/>
        </w:rPr>
        <w:tab/>
      </w:r>
      <w:r>
        <w:rPr>
          <w:rFonts w:ascii="Calibri" w:hAnsi="Calibri" w:cs="Arial"/>
          <w:b/>
        </w:rPr>
        <w:tab/>
      </w:r>
    </w:p>
    <w:p w:rsidR="00F92DB0" w:rsidRDefault="00F92DB0" w:rsidP="00F92DB0">
      <w:pPr>
        <w:tabs>
          <w:tab w:val="left" w:pos="6096"/>
        </w:tabs>
        <w:rPr>
          <w:rFonts w:ascii="Calibri" w:hAnsi="Calibri"/>
          <w:b/>
          <w:u w:val="single"/>
        </w:rPr>
      </w:pPr>
    </w:p>
    <w:p w:rsidR="00F92DB0" w:rsidRDefault="00F92DB0" w:rsidP="00F92DB0">
      <w:pPr>
        <w:jc w:val="center"/>
        <w:rPr>
          <w:rStyle w:val="80"/>
          <w:rFonts w:asciiTheme="minorHAnsi" w:hAnsiTheme="minorHAnsi" w:cstheme="minorHAnsi"/>
          <w:sz w:val="22"/>
          <w:szCs w:val="22"/>
        </w:rPr>
      </w:pPr>
      <w:r>
        <w:rPr>
          <w:rFonts w:ascii="Arial" w:hAnsi="Arial" w:cs="Arial"/>
          <w:b/>
          <w:bCs/>
          <w:sz w:val="22"/>
          <w:szCs w:val="22"/>
        </w:rPr>
        <w:t xml:space="preserve">      </w:t>
      </w:r>
      <w:r>
        <w:rPr>
          <w:rFonts w:asciiTheme="minorHAnsi" w:hAnsiTheme="minorHAnsi" w:cstheme="minorHAnsi"/>
          <w:b/>
          <w:bCs/>
          <w:sz w:val="22"/>
          <w:szCs w:val="22"/>
        </w:rPr>
        <w:t>ΤΕΧΝΙΚΗ  ΠΡΟΣΦΟΡΑ</w:t>
      </w:r>
      <w:r>
        <w:rPr>
          <w:rStyle w:val="80"/>
          <w:rFonts w:asciiTheme="minorHAnsi" w:hAnsiTheme="minorHAnsi" w:cstheme="minorHAnsi"/>
          <w:sz w:val="22"/>
          <w:szCs w:val="22"/>
        </w:rPr>
        <w:t xml:space="preserve"> </w:t>
      </w:r>
    </w:p>
    <w:p w:rsidR="00F92DB0" w:rsidRDefault="00F92DB0" w:rsidP="00F92DB0">
      <w:pPr>
        <w:pStyle w:val="81"/>
        <w:shd w:val="clear" w:color="auto" w:fill="auto"/>
        <w:tabs>
          <w:tab w:val="left" w:leader="dot" w:pos="8838"/>
        </w:tabs>
        <w:spacing w:before="0" w:line="485" w:lineRule="exact"/>
        <w:ind w:left="40"/>
        <w:rPr>
          <w:sz w:val="20"/>
          <w:szCs w:val="20"/>
        </w:rPr>
      </w:pPr>
      <w:r>
        <w:rPr>
          <w:rStyle w:val="80"/>
          <w:rFonts w:asciiTheme="minorHAnsi" w:hAnsiTheme="minorHAnsi" w:cstheme="minorHAnsi"/>
          <w:color w:val="000000"/>
        </w:rPr>
        <w:t xml:space="preserve">Της επιχείρησης: </w:t>
      </w:r>
      <w:r>
        <w:rPr>
          <w:rStyle w:val="80"/>
          <w:rFonts w:asciiTheme="minorHAnsi" w:hAnsiTheme="minorHAnsi" w:cstheme="minorHAnsi"/>
          <w:color w:val="000000"/>
        </w:rPr>
        <w:tab/>
        <w:t>………….</w:t>
      </w:r>
    </w:p>
    <w:p w:rsidR="00F92DB0" w:rsidRDefault="00F92DB0" w:rsidP="00F92DB0">
      <w:pPr>
        <w:pStyle w:val="81"/>
        <w:shd w:val="clear" w:color="auto" w:fill="auto"/>
        <w:tabs>
          <w:tab w:val="left" w:leader="dot" w:pos="3256"/>
          <w:tab w:val="left" w:leader="dot" w:pos="7941"/>
        </w:tabs>
        <w:spacing w:before="0" w:line="485" w:lineRule="exact"/>
        <w:ind w:left="40"/>
        <w:rPr>
          <w:rFonts w:asciiTheme="minorHAnsi" w:hAnsiTheme="minorHAnsi" w:cstheme="minorHAnsi"/>
        </w:rPr>
      </w:pPr>
      <w:r>
        <w:rPr>
          <w:rStyle w:val="80"/>
          <w:rFonts w:asciiTheme="minorHAnsi" w:hAnsiTheme="minorHAnsi" w:cstheme="minorHAnsi"/>
          <w:color w:val="000000"/>
        </w:rPr>
        <w:t xml:space="preserve">με έδρα τ </w:t>
      </w:r>
      <w:r>
        <w:rPr>
          <w:rStyle w:val="80"/>
          <w:rFonts w:asciiTheme="minorHAnsi" w:hAnsiTheme="minorHAnsi" w:cstheme="minorHAnsi"/>
          <w:color w:val="000000"/>
        </w:rPr>
        <w:tab/>
        <w:t xml:space="preserve"> οδός .................................................................................αριθμός...................</w:t>
      </w:r>
    </w:p>
    <w:p w:rsidR="00F92DB0" w:rsidRDefault="00F92DB0" w:rsidP="00F92DB0">
      <w:pPr>
        <w:pStyle w:val="81"/>
        <w:shd w:val="clear" w:color="auto" w:fill="auto"/>
        <w:tabs>
          <w:tab w:val="left" w:leader="dot" w:pos="1619"/>
          <w:tab w:val="left" w:leader="dot" w:pos="6194"/>
          <w:tab w:val="left" w:leader="dot" w:pos="8829"/>
        </w:tabs>
        <w:spacing w:before="0" w:line="485" w:lineRule="exact"/>
        <w:ind w:left="40"/>
        <w:rPr>
          <w:rStyle w:val="80"/>
          <w:rFonts w:asciiTheme="minorHAnsi" w:hAnsiTheme="minorHAnsi" w:cstheme="minorHAnsi"/>
          <w:color w:val="000000"/>
          <w:lang w:val="en-US"/>
        </w:rPr>
      </w:pPr>
      <w:r>
        <w:rPr>
          <w:rStyle w:val="80"/>
          <w:rFonts w:asciiTheme="minorHAnsi" w:hAnsiTheme="minorHAnsi" w:cstheme="minorHAnsi"/>
          <w:color w:val="000000"/>
        </w:rPr>
        <w:t>Τ</w:t>
      </w:r>
      <w:r>
        <w:rPr>
          <w:rStyle w:val="80"/>
          <w:rFonts w:asciiTheme="minorHAnsi" w:hAnsiTheme="minorHAnsi" w:cstheme="minorHAnsi"/>
          <w:color w:val="000000"/>
          <w:lang w:val="en-US"/>
        </w:rPr>
        <w:t>.</w:t>
      </w:r>
      <w:r>
        <w:rPr>
          <w:rStyle w:val="80"/>
          <w:rFonts w:asciiTheme="minorHAnsi" w:hAnsiTheme="minorHAnsi" w:cstheme="minorHAnsi"/>
          <w:color w:val="000000"/>
        </w:rPr>
        <w:t>Κ</w:t>
      </w:r>
      <w:r>
        <w:rPr>
          <w:rStyle w:val="80"/>
          <w:rFonts w:asciiTheme="minorHAnsi" w:hAnsiTheme="minorHAnsi" w:cstheme="minorHAnsi"/>
          <w:color w:val="000000"/>
          <w:lang w:val="en-US"/>
        </w:rPr>
        <w:tab/>
      </w:r>
      <w:r>
        <w:rPr>
          <w:rStyle w:val="80"/>
          <w:rFonts w:asciiTheme="minorHAnsi" w:hAnsiTheme="minorHAnsi" w:cstheme="minorHAnsi"/>
          <w:color w:val="000000"/>
        </w:rPr>
        <w:t>Τηλ</w:t>
      </w:r>
      <w:r>
        <w:rPr>
          <w:rStyle w:val="80"/>
          <w:rFonts w:asciiTheme="minorHAnsi" w:hAnsiTheme="minorHAnsi" w:cstheme="minorHAnsi"/>
          <w:color w:val="000000"/>
          <w:lang w:val="en-US"/>
        </w:rPr>
        <w:tab/>
        <w:t xml:space="preserve"> Fax…….</w:t>
      </w:r>
      <w:r>
        <w:rPr>
          <w:rStyle w:val="80"/>
          <w:rFonts w:asciiTheme="minorHAnsi" w:hAnsiTheme="minorHAnsi" w:cstheme="minorHAnsi"/>
          <w:color w:val="000000"/>
          <w:lang w:val="en-US"/>
        </w:rPr>
        <w:tab/>
        <w:t>………….</w:t>
      </w:r>
    </w:p>
    <w:p w:rsidR="00F92DB0" w:rsidRPr="00F92DB0" w:rsidRDefault="00F92DB0" w:rsidP="00F92DB0">
      <w:pPr>
        <w:pStyle w:val="81"/>
        <w:shd w:val="clear" w:color="auto" w:fill="auto"/>
        <w:tabs>
          <w:tab w:val="left" w:leader="dot" w:pos="1619"/>
          <w:tab w:val="left" w:leader="dot" w:pos="6194"/>
          <w:tab w:val="left" w:leader="dot" w:pos="8829"/>
        </w:tabs>
        <w:spacing w:before="0" w:line="485" w:lineRule="exact"/>
        <w:ind w:left="40"/>
        <w:rPr>
          <w:rStyle w:val="BodyTextChar"/>
          <w:rFonts w:asciiTheme="minorHAnsi" w:hAnsiTheme="minorHAnsi" w:cstheme="minorHAnsi"/>
          <w:b/>
          <w:bCs/>
          <w:lang w:val="en-US"/>
        </w:rPr>
      </w:pPr>
      <w:r>
        <w:rPr>
          <w:rStyle w:val="80"/>
          <w:rFonts w:asciiTheme="minorHAnsi" w:hAnsiTheme="minorHAnsi" w:cstheme="minorHAnsi"/>
          <w:color w:val="000000"/>
          <w:lang w:val="en-US"/>
        </w:rPr>
        <w:t>E</w:t>
      </w:r>
      <w:r>
        <w:rPr>
          <w:rStyle w:val="80"/>
          <w:rFonts w:asciiTheme="minorHAnsi" w:hAnsiTheme="minorHAnsi" w:cstheme="minorHAnsi"/>
          <w:color w:val="000000"/>
          <w:lang w:val="en-GB"/>
        </w:rPr>
        <w:t>-</w:t>
      </w:r>
      <w:r>
        <w:rPr>
          <w:rStyle w:val="80"/>
          <w:rFonts w:asciiTheme="minorHAnsi" w:hAnsiTheme="minorHAnsi" w:cstheme="minorHAnsi"/>
          <w:color w:val="000000"/>
          <w:lang w:val="en-US"/>
        </w:rPr>
        <w:t>mail</w:t>
      </w:r>
      <w:proofErr w:type="gramStart"/>
      <w:r>
        <w:rPr>
          <w:rStyle w:val="80"/>
          <w:rFonts w:asciiTheme="minorHAnsi" w:hAnsiTheme="minorHAnsi" w:cstheme="minorHAnsi"/>
          <w:color w:val="000000"/>
          <w:lang w:val="en-GB"/>
        </w:rPr>
        <w:t xml:space="preserve">: </w:t>
      </w:r>
      <w:r>
        <w:rPr>
          <w:rStyle w:val="80"/>
          <w:rFonts w:asciiTheme="minorHAnsi" w:hAnsiTheme="minorHAnsi" w:cstheme="minorHAnsi"/>
          <w:color w:val="000000"/>
          <w:lang w:val="en-US"/>
        </w:rPr>
        <w:tab/>
        <w:t>………………………………………………………………………………………………..</w:t>
      </w:r>
      <w:proofErr w:type="gramEnd"/>
    </w:p>
    <w:p w:rsidR="00F92DB0" w:rsidRDefault="00F92DB0" w:rsidP="00F92DB0"/>
    <w:p w:rsidR="00F92DB0" w:rsidRDefault="00F92DB0" w:rsidP="00F92DB0"/>
    <w:p w:rsidR="00F92DB0" w:rsidRPr="00F92DB0" w:rsidRDefault="00F92DB0" w:rsidP="00F92DB0"/>
    <w:tbl>
      <w:tblPr>
        <w:tblStyle w:val="a4"/>
        <w:tblW w:w="10529" w:type="dxa"/>
        <w:tblInd w:w="108" w:type="dxa"/>
        <w:tblLook w:val="04A0"/>
      </w:tblPr>
      <w:tblGrid>
        <w:gridCol w:w="539"/>
        <w:gridCol w:w="1820"/>
        <w:gridCol w:w="3470"/>
        <w:gridCol w:w="1553"/>
        <w:gridCol w:w="1549"/>
        <w:gridCol w:w="1598"/>
      </w:tblGrid>
      <w:tr w:rsidR="00F92DB0" w:rsidTr="00F92DB0">
        <w:tc>
          <w:tcPr>
            <w:tcW w:w="462"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t>α/α</w:t>
            </w:r>
          </w:p>
        </w:tc>
        <w:tc>
          <w:tcPr>
            <w:tcW w:w="1831"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t xml:space="preserve">Είδος </w:t>
            </w:r>
          </w:p>
        </w:tc>
        <w:tc>
          <w:tcPr>
            <w:tcW w:w="3519"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t>Τεχνικά Χαρακτηριστικά</w:t>
            </w:r>
          </w:p>
        </w:tc>
        <w:tc>
          <w:tcPr>
            <w:tcW w:w="1559"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t>ΑΠΑΙΤΗΣΗ</w:t>
            </w:r>
          </w:p>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t>(της αναθέτουσας αρχής)</w:t>
            </w:r>
          </w:p>
        </w:tc>
        <w:tc>
          <w:tcPr>
            <w:tcW w:w="1560"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t>ΑΠΑΝΤΗΣΗ</w:t>
            </w:r>
          </w:p>
        </w:tc>
        <w:tc>
          <w:tcPr>
            <w:tcW w:w="1598"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jc w:val="center"/>
              <w:rPr>
                <w:rFonts w:asciiTheme="minorHAnsi" w:hAnsiTheme="minorHAnsi" w:cstheme="minorHAnsi"/>
                <w:b/>
                <w:sz w:val="20"/>
                <w:lang w:val="el-GR"/>
              </w:rPr>
            </w:pPr>
            <w:r>
              <w:rPr>
                <w:rFonts w:asciiTheme="minorHAnsi" w:hAnsiTheme="minorHAnsi" w:cstheme="minorHAnsi"/>
                <w:b/>
                <w:sz w:val="20"/>
                <w:lang w:val="el-GR"/>
              </w:rPr>
              <w:t>ΠΑΡΑΠΟΜΠΗ ΣΕ ΤΕΧΝΙΚΑ ΦΥΛΛΑΔΙΑ ΚΑΤΑΣΚΕΥΑΣΤΗ/ ΠΑΡΑΤΗΡΗΣΕΙΣ</w:t>
            </w:r>
          </w:p>
        </w:tc>
      </w:tr>
      <w:tr w:rsidR="00F92DB0" w:rsidTr="00F92DB0">
        <w:tc>
          <w:tcPr>
            <w:tcW w:w="462"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jc w:val="center"/>
              <w:rPr>
                <w:rFonts w:asciiTheme="minorHAnsi" w:hAnsiTheme="minorHAnsi" w:cstheme="minorHAnsi"/>
                <w:b/>
                <w:sz w:val="20"/>
                <w:lang w:val="el-GR"/>
              </w:rPr>
            </w:pPr>
          </w:p>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t>1.</w:t>
            </w:r>
          </w:p>
        </w:tc>
        <w:tc>
          <w:tcPr>
            <w:tcW w:w="1831" w:type="dxa"/>
            <w:tcBorders>
              <w:top w:val="single" w:sz="4" w:space="0" w:color="auto"/>
              <w:left w:val="single" w:sz="4" w:space="0" w:color="auto"/>
              <w:bottom w:val="single" w:sz="4" w:space="0" w:color="auto"/>
              <w:right w:val="single" w:sz="4" w:space="0" w:color="auto"/>
            </w:tcBorders>
            <w:hideMark/>
          </w:tcPr>
          <w:p w:rsidR="00F92DB0" w:rsidRDefault="00F92DB0">
            <w:pPr>
              <w:pStyle w:val="a3"/>
              <w:ind w:left="0"/>
              <w:rPr>
                <w:rFonts w:asciiTheme="minorHAnsi" w:hAnsiTheme="minorHAnsi" w:cstheme="minorHAnsi"/>
                <w:sz w:val="20"/>
                <w:lang w:val="el-GR"/>
              </w:rPr>
            </w:pPr>
          </w:p>
          <w:p w:rsidR="00F92DB0" w:rsidRDefault="00F92DB0">
            <w:pPr>
              <w:pStyle w:val="a3"/>
              <w:ind w:left="0"/>
              <w:rPr>
                <w:rFonts w:asciiTheme="minorHAnsi" w:hAnsiTheme="minorHAnsi" w:cstheme="minorHAnsi"/>
                <w:sz w:val="20"/>
                <w:lang w:val="el-GR"/>
              </w:rPr>
            </w:pPr>
            <w:r>
              <w:rPr>
                <w:rFonts w:asciiTheme="minorHAnsi" w:hAnsiTheme="minorHAnsi" w:cstheme="minorHAnsi"/>
                <w:sz w:val="20"/>
                <w:lang w:val="el-GR"/>
              </w:rPr>
              <w:t xml:space="preserve">Προμήθεια και μεταφορά έτοιμου σκυροδέματος κατηγορίας </w:t>
            </w:r>
            <w:r>
              <w:rPr>
                <w:rFonts w:asciiTheme="minorHAnsi" w:hAnsiTheme="minorHAnsi" w:cstheme="minorHAnsi"/>
                <w:sz w:val="20"/>
              </w:rPr>
              <w:t>C</w:t>
            </w:r>
            <w:r>
              <w:rPr>
                <w:rFonts w:asciiTheme="minorHAnsi" w:hAnsiTheme="minorHAnsi" w:cstheme="minorHAnsi"/>
                <w:sz w:val="20"/>
                <w:lang w:val="el-GR"/>
              </w:rPr>
              <w:t xml:space="preserve">16/20, </w:t>
            </w:r>
            <w:r>
              <w:rPr>
                <w:rFonts w:asciiTheme="minorHAnsi" w:hAnsiTheme="minorHAnsi" w:cstheme="minorHAnsi"/>
                <w:sz w:val="20"/>
              </w:rPr>
              <w:t>C</w:t>
            </w:r>
            <w:r>
              <w:rPr>
                <w:rFonts w:asciiTheme="minorHAnsi" w:hAnsiTheme="minorHAnsi" w:cstheme="minorHAnsi"/>
                <w:sz w:val="20"/>
                <w:lang w:val="el-GR"/>
              </w:rPr>
              <w:t xml:space="preserve">20/25, </w:t>
            </w:r>
          </w:p>
          <w:p w:rsidR="00F92DB0" w:rsidRDefault="00F92DB0">
            <w:pPr>
              <w:pStyle w:val="a3"/>
              <w:ind w:left="0"/>
              <w:rPr>
                <w:rFonts w:ascii="Tahoma" w:hAnsi="Tahoma" w:cs="Tahoma"/>
                <w:lang w:val="el-GR"/>
              </w:rPr>
            </w:pPr>
            <w:r>
              <w:rPr>
                <w:rFonts w:asciiTheme="minorHAnsi" w:hAnsiTheme="minorHAnsi" w:cstheme="minorHAnsi"/>
                <w:sz w:val="20"/>
              </w:rPr>
              <w:t>C</w:t>
            </w:r>
            <w:r>
              <w:rPr>
                <w:rFonts w:asciiTheme="minorHAnsi" w:hAnsiTheme="minorHAnsi" w:cstheme="minorHAnsi"/>
                <w:sz w:val="20"/>
                <w:lang w:val="el-GR"/>
              </w:rPr>
              <w:t>25/30 και χρήση πρέσας</w:t>
            </w:r>
          </w:p>
        </w:tc>
        <w:tc>
          <w:tcPr>
            <w:tcW w:w="3519" w:type="dxa"/>
            <w:tcBorders>
              <w:top w:val="single" w:sz="4" w:space="0" w:color="auto"/>
              <w:left w:val="single" w:sz="4" w:space="0" w:color="auto"/>
              <w:bottom w:val="single" w:sz="4" w:space="0" w:color="auto"/>
              <w:right w:val="single" w:sz="4" w:space="0" w:color="auto"/>
            </w:tcBorders>
          </w:tcPr>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Η προμήθεια θα πραγματοποιηθεί σύμφωνα με τις διατάξεις του αναθεωρημένου Κανονισμού Τεχνολογίας Σκυροδέματος (ΚΤΣ-2016) που εγκρίθηκε με την αριθμ. Γ.Δ.Τ.Υ./οικ. 3328 Απόφαση του Υπουργού ΥΠΟ.ΜΕΜΔΙ. (ΦΕΚ 1561 Β/2-6-2016) και τέθηκε σε ισχύ από τις 2-12-2016.  </w:t>
            </w: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Ο Κανονισμός Τεχνολογίας Σκυροδέματος είναι σε εναρμόνιση με το Ευρωπαϊκό Πρότυπο για το Σκυρόδεμα ΕΝ 206, που διέπεται από τον Ευρωπαϊκό Κανονισμό Δομικών Προϊόντων 305/2011 (</w:t>
            </w:r>
            <w:r>
              <w:rPr>
                <w:rFonts w:asciiTheme="minorHAnsi" w:hAnsiTheme="minorHAnsi" w:cstheme="minorHAnsi"/>
                <w:color w:val="000000"/>
                <w:lang w:val="en-US"/>
              </w:rPr>
              <w:t>Construction</w:t>
            </w:r>
            <w:r w:rsidRPr="00F92DB0">
              <w:rPr>
                <w:rFonts w:asciiTheme="minorHAnsi" w:hAnsiTheme="minorHAnsi" w:cstheme="minorHAnsi"/>
                <w:color w:val="000000"/>
              </w:rPr>
              <w:t xml:space="preserve"> </w:t>
            </w:r>
            <w:r>
              <w:rPr>
                <w:rFonts w:asciiTheme="minorHAnsi" w:hAnsiTheme="minorHAnsi" w:cstheme="minorHAnsi"/>
                <w:color w:val="000000"/>
                <w:lang w:val="en-US"/>
              </w:rPr>
              <w:t>Products</w:t>
            </w:r>
            <w:r w:rsidRPr="00F92DB0">
              <w:rPr>
                <w:rFonts w:asciiTheme="minorHAnsi" w:hAnsiTheme="minorHAnsi" w:cstheme="minorHAnsi"/>
                <w:color w:val="000000"/>
              </w:rPr>
              <w:t xml:space="preserve"> </w:t>
            </w:r>
            <w:r>
              <w:rPr>
                <w:rFonts w:asciiTheme="minorHAnsi" w:hAnsiTheme="minorHAnsi" w:cstheme="minorHAnsi"/>
                <w:color w:val="000000"/>
                <w:lang w:val="en-US"/>
              </w:rPr>
              <w:t>Regulation</w:t>
            </w:r>
            <w:r w:rsidRPr="00F92DB0">
              <w:rPr>
                <w:rFonts w:asciiTheme="minorHAnsi" w:hAnsiTheme="minorHAnsi" w:cstheme="minorHAnsi"/>
                <w:color w:val="000000"/>
              </w:rPr>
              <w:t xml:space="preserve"> </w:t>
            </w:r>
            <w:r>
              <w:rPr>
                <w:rFonts w:asciiTheme="minorHAnsi" w:hAnsiTheme="minorHAnsi" w:cstheme="minorHAnsi"/>
                <w:color w:val="000000"/>
                <w:lang w:val="en-US"/>
              </w:rPr>
              <w:t>CPR</w:t>
            </w:r>
            <w:r>
              <w:rPr>
                <w:rFonts w:asciiTheme="minorHAnsi" w:hAnsiTheme="minorHAnsi" w:cstheme="minorHAnsi"/>
                <w:color w:val="000000"/>
              </w:rPr>
              <w:t xml:space="preserve">) που καθορίζει τις απαιτήσεις συμμόρφωσης ώστε τα προϊόντα που χρησιμοποιούνται στο σκυρόδεμα να φέρουν τη σήμανση </w:t>
            </w:r>
            <w:r>
              <w:rPr>
                <w:rFonts w:asciiTheme="minorHAnsi" w:hAnsiTheme="minorHAnsi" w:cstheme="minorHAnsi"/>
                <w:color w:val="000000"/>
                <w:lang w:val="en-US"/>
              </w:rPr>
              <w:t>CE</w:t>
            </w:r>
            <w:r>
              <w:rPr>
                <w:rFonts w:asciiTheme="minorHAnsi" w:hAnsiTheme="minorHAnsi" w:cstheme="minorHAnsi"/>
                <w:color w:val="000000"/>
              </w:rPr>
              <w:t>.</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lang w:val="en-US"/>
              </w:rPr>
              <w:t>H</w:t>
            </w:r>
            <w:r>
              <w:rPr>
                <w:rFonts w:asciiTheme="minorHAnsi" w:hAnsiTheme="minorHAnsi" w:cstheme="minorHAnsi"/>
                <w:color w:val="000000"/>
              </w:rPr>
              <w:t xml:space="preserve"> σήμανση έχει καταστεί υποχρεωτική για τα προϊόντα:</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-Το τσιμέντο (με βάση τις απαιτήσεις του Προτύπου ΕΛΟΤ ΕΝ 197-1)</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-Τα αδρανή για το σκυρόδεμα (με βάση τις απαιτήσεις του Προτύπου ΕΛΟΤ ΕΝ 12620-2002).</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-Τα πρόσθετα σκυροδέματος (με βάση τις απαιτήσεις του Προτύπου ΕΛΟΤ ΕΝ 934-2).</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Το παραπάνω ευρωπαϊκό πρότυπο ισχύει στη χώρα μας με το αντίστοιχο πρότυπο του ΕΛΟΤ ΕΝ 206, το οποίο αφορά στο έτοιμο σκυρόδεμα από την παραγωγή μέχρι την παράδοσή του, καθορίζοντας τις υποχρεώσεις των συμβαλλομένων.</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Ο Προμηθευτής απαιτείται να διαθέτει Πιστοποιητικό Συστήματος Διαχείρισης Ποιότητας που να συμμορφώνονται με τις απαιτήσεις του Προτύπου ΕΛΟΤ ΕΝ </w:t>
            </w:r>
            <w:r>
              <w:rPr>
                <w:rFonts w:asciiTheme="minorHAnsi" w:hAnsiTheme="minorHAnsi" w:cstheme="minorHAnsi"/>
                <w:color w:val="000000"/>
                <w:lang w:val="en-US"/>
              </w:rPr>
              <w:t>ISO</w:t>
            </w:r>
            <w:r>
              <w:rPr>
                <w:rFonts w:asciiTheme="minorHAnsi" w:hAnsiTheme="minorHAnsi" w:cstheme="minorHAnsi"/>
                <w:color w:val="000000"/>
              </w:rPr>
              <w:t xml:space="preserve"> 9001.</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Η παρούσα προμήθεια θα διέπεται από την Ελληνική Προδιαγραφή ΕΛΟΤ ΤΠ (ΕΤΕΠ) 1501-01-01-01-00:2012 που αφορά στην Παραγωγή και μεταφορά σκυροδέματος.</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Οι κατηγορίες σκυροδέματος που θα προσκομισθούν , σε οποιεσδήποτε από τις υποδειχθείσες θέσεις του Δήμου Μυτιλήνης είναι </w:t>
            </w:r>
            <w:r>
              <w:rPr>
                <w:rFonts w:asciiTheme="minorHAnsi" w:hAnsiTheme="minorHAnsi" w:cstheme="minorHAnsi"/>
                <w:b/>
                <w:color w:val="000000"/>
                <w:lang w:val="en-US"/>
              </w:rPr>
              <w:t>C</w:t>
            </w:r>
            <w:r>
              <w:rPr>
                <w:rFonts w:asciiTheme="minorHAnsi" w:hAnsiTheme="minorHAnsi" w:cstheme="minorHAnsi"/>
                <w:b/>
                <w:color w:val="000000"/>
              </w:rPr>
              <w:t>16/20,</w:t>
            </w:r>
            <w:r>
              <w:rPr>
                <w:rFonts w:asciiTheme="minorHAnsi" w:hAnsiTheme="minorHAnsi" w:cstheme="minorHAnsi"/>
                <w:color w:val="000000"/>
              </w:rPr>
              <w:t xml:space="preserve"> </w:t>
            </w:r>
            <w:r>
              <w:rPr>
                <w:rFonts w:asciiTheme="minorHAnsi" w:hAnsiTheme="minorHAnsi" w:cstheme="minorHAnsi"/>
                <w:b/>
                <w:color w:val="000000"/>
                <w:lang w:val="en-US"/>
              </w:rPr>
              <w:t>C</w:t>
            </w:r>
            <w:r>
              <w:rPr>
                <w:rFonts w:asciiTheme="minorHAnsi" w:hAnsiTheme="minorHAnsi" w:cstheme="minorHAnsi"/>
                <w:b/>
                <w:color w:val="000000"/>
              </w:rPr>
              <w:t xml:space="preserve">20/25, </w:t>
            </w:r>
            <w:r>
              <w:rPr>
                <w:rFonts w:asciiTheme="minorHAnsi" w:hAnsiTheme="minorHAnsi" w:cstheme="minorHAnsi"/>
                <w:b/>
                <w:color w:val="000000"/>
                <w:lang w:val="en-US"/>
              </w:rPr>
              <w:t>C</w:t>
            </w:r>
            <w:r>
              <w:rPr>
                <w:rFonts w:asciiTheme="minorHAnsi" w:hAnsiTheme="minorHAnsi" w:cstheme="minorHAnsi"/>
                <w:b/>
                <w:color w:val="000000"/>
              </w:rPr>
              <w:t>25/30</w:t>
            </w:r>
            <w:r>
              <w:rPr>
                <w:rFonts w:asciiTheme="minorHAnsi" w:hAnsiTheme="minorHAnsi" w:cstheme="minorHAnsi"/>
                <w:color w:val="000000"/>
              </w:rPr>
              <w:t>.</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Η παρούσα προμήθεια έτοιμου σκυροδέματος αφορά σε εργοστασιακό σκυρόδεμα, δηλ. την ευθύνη για την ποιότητα των υλικών, τις ιδιότητες του και την τήρηση των απαιτήσεων του Κανονισμού για την ανάμιξη και την μεταφορά την έχει αποκλειστικά το εργοστάσιο παραγωγής (προμηθευτής).</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Ο έλεγχος της αντοχής του προμηθευόμενου σκυροδέματος θα γίνεται από τον παραγωγό στο εργοστάσιο. Οι ιδιότητες του νωπού σκυροδέματος ελέγχονται στο χώρο παράδοσης, ενώ οι ιδιότητες του σκληρυμένου σκυροδέματος με δειγματοληψία στη μονάδα παραγωγής. </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Τέλος μπορούν να διενεργηθούν πρόσθετοι έλεγχοι αντοχής με δοκίμια που λαμβάνονται από τον κύριο του έργου στον τόπο παράδοσης του έργου.</w:t>
            </w: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color w:val="000000"/>
              </w:rPr>
            </w:pPr>
          </w:p>
          <w:p w:rsidR="00F92DB0" w:rsidRDefault="00F92DB0">
            <w:pPr>
              <w:autoSpaceDE w:val="0"/>
              <w:autoSpaceDN w:val="0"/>
              <w:adjustRightInd w:val="0"/>
              <w:jc w:val="both"/>
              <w:rPr>
                <w:rFonts w:asciiTheme="minorHAnsi" w:hAnsiTheme="minorHAnsi" w:cstheme="minorHAnsi"/>
              </w:rPr>
            </w:pPr>
          </w:p>
          <w:p w:rsidR="00F92DB0" w:rsidRDefault="00F92DB0">
            <w:pPr>
              <w:tabs>
                <w:tab w:val="center" w:pos="2127"/>
                <w:tab w:val="center" w:pos="5670"/>
              </w:tabs>
              <w:jc w:val="both"/>
              <w:rPr>
                <w:rFonts w:asciiTheme="minorHAnsi" w:hAnsiTheme="minorHAnsi" w:cstheme="minorHAnsi"/>
              </w:rPr>
            </w:pPr>
          </w:p>
          <w:p w:rsidR="00F92DB0" w:rsidRDefault="00F92DB0">
            <w:pPr>
              <w:tabs>
                <w:tab w:val="center" w:pos="2127"/>
                <w:tab w:val="center" w:pos="5670"/>
              </w:tabs>
              <w:jc w:val="both"/>
              <w:rPr>
                <w:rFonts w:asciiTheme="minorHAnsi" w:hAnsiTheme="minorHAnsi" w:cstheme="minorHAnsi"/>
                <w:color w:val="000000"/>
              </w:rPr>
            </w:pPr>
            <w:r>
              <w:rPr>
                <w:rFonts w:asciiTheme="minorHAnsi" w:hAnsiTheme="minorHAnsi" w:cstheme="minorHAnsi"/>
                <w:color w:val="000000"/>
                <w:lang w:val="en-US"/>
              </w:rPr>
              <w:t>H</w:t>
            </w:r>
            <w:r>
              <w:rPr>
                <w:rFonts w:asciiTheme="minorHAnsi" w:hAnsiTheme="minorHAnsi" w:cstheme="minorHAnsi"/>
                <w:color w:val="000000"/>
              </w:rPr>
              <w:t xml:space="preserve"> παραλαβή θα γίνεται τμηματικά, ανάλογα με τις ανάγκες του Δήμου Μυτιλήνης και επί τόπου του χώρου της σκυροδέτησης παρουσία υπαλλήλου της Τεχνικής Υπηρεσίας και της αντίστοιχης Επιτροπής Παραλαβής που θα ελέγχουν το εκάστοτε Δελτίο Αποστολής.</w:t>
            </w:r>
          </w:p>
          <w:p w:rsidR="00F92DB0" w:rsidRDefault="00F92DB0">
            <w:pPr>
              <w:tabs>
                <w:tab w:val="center" w:pos="2127"/>
                <w:tab w:val="center" w:pos="5670"/>
              </w:tabs>
              <w:jc w:val="both"/>
              <w:rPr>
                <w:rFonts w:asciiTheme="minorHAnsi" w:hAnsiTheme="minorHAnsi" w:cstheme="minorHAnsi"/>
                <w:color w:val="000000"/>
              </w:rPr>
            </w:pPr>
            <w:r>
              <w:rPr>
                <w:rFonts w:asciiTheme="minorHAnsi" w:hAnsiTheme="minorHAnsi" w:cstheme="minorHAnsi"/>
                <w:color w:val="000000"/>
              </w:rPr>
              <w:t>Η χρήση πρέσας θα γίνεται για ποσότητα πάνω από 15μ3 ανά περίπτωση.</w:t>
            </w:r>
          </w:p>
          <w:p w:rsidR="00F92DB0" w:rsidRDefault="00F92DB0">
            <w:pPr>
              <w:tabs>
                <w:tab w:val="center" w:pos="2127"/>
                <w:tab w:val="center" w:pos="5670"/>
              </w:tabs>
              <w:jc w:val="both"/>
              <w:rPr>
                <w:rFonts w:asciiTheme="minorHAnsi" w:hAnsiTheme="minorHAnsi" w:cstheme="minorHAnsi"/>
                <w:b/>
                <w:color w:val="FF0000"/>
              </w:rPr>
            </w:pPr>
          </w:p>
        </w:tc>
        <w:tc>
          <w:tcPr>
            <w:tcW w:w="1559" w:type="dxa"/>
            <w:tcBorders>
              <w:top w:val="single" w:sz="4" w:space="0" w:color="auto"/>
              <w:left w:val="single" w:sz="4" w:space="0" w:color="auto"/>
              <w:bottom w:val="single" w:sz="4" w:space="0" w:color="auto"/>
              <w:right w:val="single" w:sz="4" w:space="0" w:color="auto"/>
            </w:tcBorders>
          </w:tcPr>
          <w:p w:rsidR="00F92DB0" w:rsidRDefault="00F92DB0">
            <w:pPr>
              <w:pStyle w:val="a3"/>
              <w:ind w:left="0"/>
              <w:jc w:val="center"/>
              <w:rPr>
                <w:rFonts w:asciiTheme="minorHAnsi" w:hAnsiTheme="minorHAnsi" w:cstheme="minorHAnsi"/>
                <w:b/>
                <w:sz w:val="20"/>
              </w:rPr>
            </w:pPr>
            <w:r>
              <w:rPr>
                <w:rFonts w:asciiTheme="minorHAnsi" w:hAnsiTheme="minorHAnsi" w:cstheme="minorHAnsi"/>
                <w:b/>
                <w:sz w:val="20"/>
              </w:rPr>
              <w:lastRenderedPageBreak/>
              <w:t>ΝΑΙ</w:t>
            </w:r>
          </w:p>
          <w:p w:rsidR="00F92DB0" w:rsidRDefault="00F92DB0">
            <w:pPr>
              <w:pStyle w:val="a3"/>
              <w:ind w:left="0"/>
              <w:jc w:val="center"/>
              <w:rPr>
                <w:rFonts w:asciiTheme="minorHAnsi" w:hAnsiTheme="minorHAnsi" w:cstheme="minorHAnsi"/>
                <w:b/>
                <w:sz w:val="20"/>
              </w:rPr>
            </w:pPr>
          </w:p>
        </w:tc>
        <w:tc>
          <w:tcPr>
            <w:tcW w:w="1560" w:type="dxa"/>
            <w:tcBorders>
              <w:top w:val="single" w:sz="4" w:space="0" w:color="auto"/>
              <w:left w:val="single" w:sz="4" w:space="0" w:color="auto"/>
              <w:bottom w:val="single" w:sz="4" w:space="0" w:color="auto"/>
              <w:right w:val="single" w:sz="4" w:space="0" w:color="auto"/>
            </w:tcBorders>
          </w:tcPr>
          <w:p w:rsidR="00F92DB0" w:rsidRDefault="00F92DB0">
            <w:pPr>
              <w:pStyle w:val="a3"/>
              <w:ind w:left="0"/>
              <w:jc w:val="center"/>
              <w:rPr>
                <w:rFonts w:asciiTheme="minorHAnsi" w:hAnsiTheme="minorHAnsi" w:cstheme="minorHAnsi"/>
                <w:b/>
                <w:sz w:val="20"/>
              </w:rPr>
            </w:pPr>
          </w:p>
        </w:tc>
        <w:tc>
          <w:tcPr>
            <w:tcW w:w="1598" w:type="dxa"/>
            <w:tcBorders>
              <w:top w:val="single" w:sz="4" w:space="0" w:color="auto"/>
              <w:left w:val="single" w:sz="4" w:space="0" w:color="auto"/>
              <w:bottom w:val="single" w:sz="4" w:space="0" w:color="auto"/>
              <w:right w:val="single" w:sz="4" w:space="0" w:color="auto"/>
            </w:tcBorders>
          </w:tcPr>
          <w:p w:rsidR="00F92DB0" w:rsidRDefault="00F92DB0">
            <w:pPr>
              <w:pStyle w:val="a3"/>
              <w:ind w:left="0"/>
              <w:jc w:val="center"/>
              <w:rPr>
                <w:rFonts w:asciiTheme="minorHAnsi" w:hAnsiTheme="minorHAnsi" w:cstheme="minorHAnsi"/>
                <w:b/>
                <w:sz w:val="20"/>
              </w:rPr>
            </w:pPr>
          </w:p>
        </w:tc>
      </w:tr>
    </w:tbl>
    <w:p w:rsidR="00F92DB0" w:rsidRDefault="00F92DB0" w:rsidP="00F92DB0">
      <w:pPr>
        <w:spacing w:before="60"/>
        <w:jc w:val="center"/>
        <w:rPr>
          <w:rFonts w:ascii="Calibri" w:hAnsi="Calibri"/>
          <w:b/>
          <w:bCs/>
          <w:color w:val="2E74B5"/>
          <w:sz w:val="22"/>
          <w:szCs w:val="22"/>
        </w:rPr>
      </w:pPr>
    </w:p>
    <w:p w:rsidR="00F92DB0" w:rsidRDefault="00F92DB0" w:rsidP="00F92DB0">
      <w:pPr>
        <w:spacing w:before="60"/>
        <w:jc w:val="center"/>
        <w:rPr>
          <w:rFonts w:ascii="Calibri" w:hAnsi="Calibri"/>
          <w:b/>
          <w:bCs/>
          <w:color w:val="2E74B5"/>
          <w:sz w:val="22"/>
          <w:szCs w:val="22"/>
        </w:rPr>
      </w:pPr>
    </w:p>
    <w:p w:rsidR="00F92DB0" w:rsidRDefault="00F92DB0" w:rsidP="00F92DB0">
      <w:pPr>
        <w:spacing w:before="60"/>
        <w:jc w:val="center"/>
        <w:rPr>
          <w:rFonts w:ascii="Calibri" w:hAnsi="Calibri"/>
          <w:b/>
          <w:bCs/>
          <w:sz w:val="22"/>
          <w:szCs w:val="22"/>
        </w:rPr>
      </w:pPr>
      <w:r>
        <w:rPr>
          <w:rFonts w:ascii="Calibri" w:hAnsi="Calibri"/>
          <w:b/>
          <w:bCs/>
          <w:sz w:val="22"/>
          <w:szCs w:val="22"/>
        </w:rPr>
        <w:t xml:space="preserve">Ο ΠΡΟΣΦΕΡΩΝ </w:t>
      </w:r>
    </w:p>
    <w:p w:rsidR="00F92DB0" w:rsidRDefault="00F92DB0" w:rsidP="00F92DB0">
      <w:pPr>
        <w:spacing w:line="360" w:lineRule="auto"/>
        <w:jc w:val="center"/>
        <w:rPr>
          <w:rFonts w:ascii="Calibri" w:hAnsi="Calibri"/>
          <w:sz w:val="18"/>
          <w:szCs w:val="18"/>
        </w:rPr>
      </w:pPr>
      <w:r>
        <w:rPr>
          <w:rFonts w:ascii="Calibri" w:hAnsi="Calibri"/>
          <w:bCs/>
          <w:sz w:val="18"/>
          <w:szCs w:val="18"/>
        </w:rPr>
        <w:t>(σφραγίδα επιχείρησης, μονογραφή &amp; ψηφιακή υπογραφή)</w:t>
      </w:r>
    </w:p>
    <w:p w:rsidR="00F92DB0" w:rsidRDefault="00F92DB0" w:rsidP="00F92DB0">
      <w:pPr>
        <w:tabs>
          <w:tab w:val="left" w:pos="7200"/>
        </w:tabs>
        <w:rPr>
          <w:rFonts w:ascii="Calibri" w:hAnsi="Calibri"/>
        </w:rPr>
      </w:pPr>
    </w:p>
    <w:p w:rsidR="00F92DB0" w:rsidRDefault="00F92DB0" w:rsidP="00F92DB0">
      <w:pPr>
        <w:jc w:val="center"/>
        <w:rPr>
          <w:rFonts w:ascii="Tahoma" w:hAnsi="Tahoma" w:cs="Tahoma"/>
        </w:rPr>
      </w:pPr>
    </w:p>
    <w:p w:rsidR="00371842" w:rsidRDefault="00371842"/>
    <w:sectPr w:rsidR="00371842" w:rsidSect="00F92DB0">
      <w:headerReference w:type="even" r:id="rId6"/>
      <w:headerReference w:type="default" r:id="rId7"/>
      <w:footerReference w:type="even" r:id="rId8"/>
      <w:footerReference w:type="default" r:id="rId9"/>
      <w:headerReference w:type="first" r:id="rId10"/>
      <w:footerReference w:type="first" r:id="rId11"/>
      <w:pgSz w:w="11906" w:h="16838"/>
      <w:pgMar w:top="156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9A4" w:rsidRDefault="00E939A4" w:rsidP="00F92DB0">
      <w:r>
        <w:separator/>
      </w:r>
    </w:p>
  </w:endnote>
  <w:endnote w:type="continuationSeparator" w:id="0">
    <w:p w:rsidR="00E939A4" w:rsidRDefault="00E939A4" w:rsidP="00F92D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B0" w:rsidRDefault="00F92DB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B0" w:rsidRDefault="00F92DB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B0" w:rsidRDefault="00F92D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9A4" w:rsidRDefault="00E939A4" w:rsidP="00F92DB0">
      <w:r>
        <w:separator/>
      </w:r>
    </w:p>
  </w:footnote>
  <w:footnote w:type="continuationSeparator" w:id="0">
    <w:p w:rsidR="00E939A4" w:rsidRDefault="00E939A4" w:rsidP="00F92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B0" w:rsidRDefault="00F92D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B0" w:rsidRPr="00F92DB0" w:rsidRDefault="00F92DB0">
    <w:pPr>
      <w:pStyle w:val="a5"/>
      <w:rPr>
        <w:b/>
      </w:rPr>
    </w:pPr>
    <w:bookmarkStart w:id="0" w:name="_GoBack"/>
    <w:r w:rsidRPr="00F92DB0">
      <w:rPr>
        <w:b/>
      </w:rPr>
      <w:t>ΠΑΡΑΡΤΗΜΑ Δ     ΥΠΟΔΕΙΓΜΑ ΤΕΧΝΙΚΗΣ ΠΡΟΣΦΟΡΑΣ</w:t>
    </w:r>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B0" w:rsidRDefault="00F92DB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2DB0"/>
    <w:rsid w:val="00192CDB"/>
    <w:rsid w:val="00371842"/>
    <w:rsid w:val="003D43C4"/>
    <w:rsid w:val="00E939A4"/>
    <w:rsid w:val="00F92DB0"/>
    <w:rsid w:val="00FF03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B0"/>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DB0"/>
    <w:pPr>
      <w:ind w:left="720"/>
      <w:contextualSpacing/>
    </w:pPr>
    <w:rPr>
      <w:rFonts w:ascii="Arial" w:hAnsi="Arial"/>
      <w:sz w:val="24"/>
      <w:lang w:val="en-US" w:eastAsia="en-US"/>
    </w:rPr>
  </w:style>
  <w:style w:type="character" w:customStyle="1" w:styleId="8">
    <w:name w:val="Σώμα κειμένου (8)_"/>
    <w:basedOn w:val="a0"/>
    <w:link w:val="81"/>
    <w:uiPriority w:val="99"/>
    <w:locked/>
    <w:rsid w:val="00F92DB0"/>
    <w:rPr>
      <w:rFonts w:ascii="Tahoma" w:hAnsi="Tahoma" w:cs="Tahoma"/>
      <w:shd w:val="clear" w:color="auto" w:fill="FFFFFF"/>
    </w:rPr>
  </w:style>
  <w:style w:type="paragraph" w:customStyle="1" w:styleId="81">
    <w:name w:val="Σώμα κειμένου (8)1"/>
    <w:basedOn w:val="a"/>
    <w:link w:val="8"/>
    <w:uiPriority w:val="99"/>
    <w:rsid w:val="00F92DB0"/>
    <w:pPr>
      <w:widowControl w:val="0"/>
      <w:shd w:val="clear" w:color="auto" w:fill="FFFFFF"/>
      <w:spacing w:before="840" w:line="240" w:lineRule="atLeast"/>
    </w:pPr>
    <w:rPr>
      <w:rFonts w:ascii="Tahoma" w:eastAsiaTheme="minorHAnsi" w:hAnsi="Tahoma" w:cs="Tahoma"/>
      <w:sz w:val="22"/>
      <w:szCs w:val="22"/>
      <w:lang w:eastAsia="en-US"/>
    </w:rPr>
  </w:style>
  <w:style w:type="character" w:customStyle="1" w:styleId="BodyTextChar">
    <w:name w:val="Body Text Char"/>
    <w:uiPriority w:val="99"/>
    <w:locked/>
    <w:rsid w:val="00F92DB0"/>
    <w:rPr>
      <w:rFonts w:ascii="Calibri" w:hAnsi="Calibri" w:cs="Calibri" w:hint="default"/>
      <w:shd w:val="clear" w:color="auto" w:fill="FFFFFF"/>
    </w:rPr>
  </w:style>
  <w:style w:type="character" w:customStyle="1" w:styleId="80">
    <w:name w:val="Σώμα κειμένου (8)"/>
    <w:basedOn w:val="8"/>
    <w:uiPriority w:val="99"/>
    <w:rsid w:val="00F92DB0"/>
    <w:rPr>
      <w:rFonts w:ascii="Tahoma" w:hAnsi="Tahoma" w:cs="Tahoma"/>
      <w:shd w:val="clear" w:color="auto" w:fill="FFFFFF"/>
    </w:rPr>
  </w:style>
  <w:style w:type="table" w:styleId="a4">
    <w:name w:val="Table Grid"/>
    <w:basedOn w:val="a1"/>
    <w:uiPriority w:val="59"/>
    <w:rsid w:val="00F92DB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92DB0"/>
    <w:pPr>
      <w:tabs>
        <w:tab w:val="center" w:pos="4153"/>
        <w:tab w:val="right" w:pos="8306"/>
      </w:tabs>
    </w:pPr>
  </w:style>
  <w:style w:type="character" w:customStyle="1" w:styleId="Char">
    <w:name w:val="Κεφαλίδα Char"/>
    <w:basedOn w:val="a0"/>
    <w:link w:val="a5"/>
    <w:uiPriority w:val="99"/>
    <w:rsid w:val="00F92DB0"/>
    <w:rPr>
      <w:rFonts w:ascii="Times New Roman" w:eastAsia="Times New Roman" w:hAnsi="Times New Roman" w:cs="Times New Roman"/>
      <w:sz w:val="20"/>
      <w:szCs w:val="20"/>
      <w:lang w:eastAsia="el-GR"/>
    </w:rPr>
  </w:style>
  <w:style w:type="paragraph" w:styleId="a6">
    <w:name w:val="footer"/>
    <w:basedOn w:val="a"/>
    <w:link w:val="Char0"/>
    <w:uiPriority w:val="99"/>
    <w:unhideWhenUsed/>
    <w:rsid w:val="00F92DB0"/>
    <w:pPr>
      <w:tabs>
        <w:tab w:val="center" w:pos="4153"/>
        <w:tab w:val="right" w:pos="8306"/>
      </w:tabs>
    </w:pPr>
  </w:style>
  <w:style w:type="character" w:customStyle="1" w:styleId="Char0">
    <w:name w:val="Υποσέλιδο Char"/>
    <w:basedOn w:val="a0"/>
    <w:link w:val="a6"/>
    <w:uiPriority w:val="99"/>
    <w:rsid w:val="00F92DB0"/>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B0"/>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DB0"/>
    <w:pPr>
      <w:ind w:left="720"/>
      <w:contextualSpacing/>
    </w:pPr>
    <w:rPr>
      <w:rFonts w:ascii="Arial" w:hAnsi="Arial"/>
      <w:sz w:val="24"/>
      <w:lang w:val="en-US" w:eastAsia="en-US"/>
    </w:rPr>
  </w:style>
  <w:style w:type="character" w:customStyle="1" w:styleId="8">
    <w:name w:val="Σώμα κειμένου (8)_"/>
    <w:basedOn w:val="a0"/>
    <w:link w:val="81"/>
    <w:uiPriority w:val="99"/>
    <w:locked/>
    <w:rsid w:val="00F92DB0"/>
    <w:rPr>
      <w:rFonts w:ascii="Tahoma" w:hAnsi="Tahoma" w:cs="Tahoma"/>
      <w:shd w:val="clear" w:color="auto" w:fill="FFFFFF"/>
    </w:rPr>
  </w:style>
  <w:style w:type="paragraph" w:customStyle="1" w:styleId="81">
    <w:name w:val="Σώμα κειμένου (8)1"/>
    <w:basedOn w:val="a"/>
    <w:link w:val="8"/>
    <w:uiPriority w:val="99"/>
    <w:rsid w:val="00F92DB0"/>
    <w:pPr>
      <w:widowControl w:val="0"/>
      <w:shd w:val="clear" w:color="auto" w:fill="FFFFFF"/>
      <w:spacing w:before="840" w:line="240" w:lineRule="atLeast"/>
    </w:pPr>
    <w:rPr>
      <w:rFonts w:ascii="Tahoma" w:eastAsiaTheme="minorHAnsi" w:hAnsi="Tahoma" w:cs="Tahoma"/>
      <w:sz w:val="22"/>
      <w:szCs w:val="22"/>
      <w:lang w:eastAsia="en-US"/>
    </w:rPr>
  </w:style>
  <w:style w:type="character" w:customStyle="1" w:styleId="BodyTextChar">
    <w:name w:val="Body Text Char"/>
    <w:uiPriority w:val="99"/>
    <w:locked/>
    <w:rsid w:val="00F92DB0"/>
    <w:rPr>
      <w:rFonts w:ascii="Calibri" w:hAnsi="Calibri" w:cs="Calibri" w:hint="default"/>
      <w:shd w:val="clear" w:color="auto" w:fill="FFFFFF"/>
    </w:rPr>
  </w:style>
  <w:style w:type="character" w:customStyle="1" w:styleId="80">
    <w:name w:val="Σώμα κειμένου (8)"/>
    <w:basedOn w:val="8"/>
    <w:uiPriority w:val="99"/>
    <w:rsid w:val="00F92DB0"/>
    <w:rPr>
      <w:rFonts w:ascii="Tahoma" w:hAnsi="Tahoma" w:cs="Tahoma"/>
      <w:shd w:val="clear" w:color="auto" w:fill="FFFFFF"/>
    </w:rPr>
  </w:style>
  <w:style w:type="table" w:styleId="a4">
    <w:name w:val="Table Grid"/>
    <w:basedOn w:val="a1"/>
    <w:uiPriority w:val="59"/>
    <w:rsid w:val="00F92DB0"/>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92DB0"/>
    <w:pPr>
      <w:tabs>
        <w:tab w:val="center" w:pos="4153"/>
        <w:tab w:val="right" w:pos="8306"/>
      </w:tabs>
    </w:pPr>
  </w:style>
  <w:style w:type="character" w:customStyle="1" w:styleId="Char">
    <w:name w:val="Κεφαλίδα Char"/>
    <w:basedOn w:val="a0"/>
    <w:link w:val="a5"/>
    <w:uiPriority w:val="99"/>
    <w:rsid w:val="00F92DB0"/>
    <w:rPr>
      <w:rFonts w:ascii="Times New Roman" w:eastAsia="Times New Roman" w:hAnsi="Times New Roman" w:cs="Times New Roman"/>
      <w:sz w:val="20"/>
      <w:szCs w:val="20"/>
      <w:lang w:eastAsia="el-GR"/>
    </w:rPr>
  </w:style>
  <w:style w:type="paragraph" w:styleId="a6">
    <w:name w:val="footer"/>
    <w:basedOn w:val="a"/>
    <w:link w:val="Char0"/>
    <w:uiPriority w:val="99"/>
    <w:unhideWhenUsed/>
    <w:rsid w:val="00F92DB0"/>
    <w:pPr>
      <w:tabs>
        <w:tab w:val="center" w:pos="4153"/>
        <w:tab w:val="right" w:pos="8306"/>
      </w:tabs>
    </w:pPr>
  </w:style>
  <w:style w:type="character" w:customStyle="1" w:styleId="Char0">
    <w:name w:val="Υποσέλιδο Char"/>
    <w:basedOn w:val="a0"/>
    <w:link w:val="a6"/>
    <w:uiPriority w:val="99"/>
    <w:rsid w:val="00F92DB0"/>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20495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Olga</cp:lastModifiedBy>
  <cp:revision>2</cp:revision>
  <dcterms:created xsi:type="dcterms:W3CDTF">2025-06-23T08:22:00Z</dcterms:created>
  <dcterms:modified xsi:type="dcterms:W3CDTF">2025-06-23T08:22:00Z</dcterms:modified>
</cp:coreProperties>
</file>